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7, 2019</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ACTIVISION BLIZZARD,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60"/>
          </w:cols>
          <w:pgMar w:left="240" w:top="544" w:right="29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001-15839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95-4803544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40"/>
          </w:cols>
          <w:pgMar w:left="240" w:top="544" w:right="29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auto"/>
        </w:rPr>
        <w:t>3100 Ocean Park Boulevard,</w:t>
      </w:r>
    </w:p>
    <w:p>
      <w:pPr>
        <w:spacing w:after="0" w:line="39"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Santa Monica,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8"/>
          <w:szCs w:val="18"/>
          <w:color w:val="auto"/>
        </w:rPr>
        <w:t>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90405</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439" w:lineRule="exact"/>
        <w:rPr>
          <w:sz w:val="24"/>
          <w:szCs w:val="24"/>
          <w:color w:val="auto"/>
        </w:rPr>
      </w:pPr>
    </w:p>
    <w:p>
      <w:pPr>
        <w:sectPr>
          <w:pgSz w:w="11900" w:h="16838" w:orient="portrait"/>
          <w:cols w:equalWidth="0" w:num="2">
            <w:col w:w="7500" w:space="720"/>
            <w:col w:w="3140"/>
          </w:cols>
          <w:pgMar w:left="240" w:top="544" w:right="299" w:bottom="1440" w:gutter="0" w:footer="0" w:header="0"/>
          <w:type w:val="continuous"/>
        </w:sectPr>
      </w:pP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255-2000</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802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ind w:right="4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 of Certain Officers.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previously disclosed, on October 3, 2018 Michael Morhaime entered into an agreement with Activision Blizzard, Inc. (the “Company”) pursuant to which he would provide strategic advice to the Company in an advisory capacity. Mr. Morhaime’s employment with the Company as a strategic advisor will conclude on April 7, 2019.</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January 9, 2019</w:t>
            </w: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ACTIVISION BLIZZARD, INC.</w:t>
            </w:r>
          </w:p>
        </w:tc>
        <w:tc>
          <w:tcPr>
            <w:tcW w:w="40" w:type="dxa"/>
            <w:vAlign w:val="bottom"/>
          </w:tcPr>
          <w:p>
            <w:pPr>
              <w:spacing w:after="0"/>
              <w:rPr>
                <w:sz w:val="20"/>
                <w:szCs w:val="20"/>
                <w:color w:val="auto"/>
              </w:rPr>
            </w:pPr>
          </w:p>
        </w:tc>
      </w:tr>
      <w:tr>
        <w:trPr>
          <w:trHeight w:val="648"/>
        </w:trPr>
        <w:tc>
          <w:tcPr>
            <w:tcW w:w="3620" w:type="dxa"/>
            <w:vAlign w:val="bottom"/>
          </w:tcPr>
          <w:p>
            <w:pPr>
              <w:spacing w:after="0"/>
              <w:rPr>
                <w:sz w:val="24"/>
                <w:szCs w:val="24"/>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By:    /s/ Chris B. Walther</w:t>
            </w:r>
          </w:p>
        </w:tc>
        <w:tc>
          <w:tcPr>
            <w:tcW w:w="4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Chris B. Walther</w:t>
            </w:r>
          </w:p>
        </w:tc>
        <w:tc>
          <w:tcPr>
            <w:tcW w:w="4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Legal Officer</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266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20" w:type="dxa"/>
            <w:vAlign w:val="bottom"/>
            <w:tcBorders>
              <w:bottom w:val="single" w:sz="8" w:color="808080"/>
            </w:tcBorders>
          </w:tcPr>
          <w:p>
            <w:pPr>
              <w:spacing w:after="0"/>
              <w:rPr>
                <w:sz w:val="11"/>
                <w:szCs w:val="11"/>
                <w:color w:val="auto"/>
              </w:rPr>
            </w:pPr>
          </w:p>
        </w:tc>
        <w:tc>
          <w:tcPr>
            <w:tcW w:w="266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2019-12-04T23:47:40Z</dcterms:created>
  <dcterms:modified xsi:type="dcterms:W3CDTF">2019-12-04T23:47:40Z</dcterms:modified>
</cp:coreProperties>
</file>